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4C23" w14:textId="77777777" w:rsidR="003E56D6" w:rsidRDefault="003E56D6" w:rsidP="003E56D6">
      <w:pPr>
        <w:pStyle w:val="Heading1"/>
        <w:rPr>
          <w:b/>
          <w:bCs/>
          <w:sz w:val="36"/>
          <w:szCs w:val="36"/>
          <w:lang w:val="en-CA"/>
        </w:rPr>
      </w:pPr>
      <w:r w:rsidRPr="003E56D6">
        <w:rPr>
          <w:noProof/>
          <w:sz w:val="36"/>
          <w:szCs w:val="36"/>
          <w:lang w:val="en-CA"/>
        </w:rPr>
        <w:drawing>
          <wp:anchor distT="0" distB="0" distL="114300" distR="114300" simplePos="0" relativeHeight="251658240" behindDoc="1" locked="0" layoutInCell="1" allowOverlap="1" wp14:anchorId="54AF5789" wp14:editId="65BDF351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213360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248666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6D6">
        <w:rPr>
          <w:b/>
          <w:bCs/>
          <w:sz w:val="36"/>
          <w:szCs w:val="36"/>
          <w:lang w:val="en-CA"/>
        </w:rPr>
        <w:t xml:space="preserve">Hematology and Iron Infusion Clinic </w:t>
      </w:r>
    </w:p>
    <w:p w14:paraId="72E60BA4" w14:textId="77777777" w:rsidR="003E56D6" w:rsidRPr="003E56D6" w:rsidRDefault="003E56D6" w:rsidP="003E56D6">
      <w:pPr>
        <w:pStyle w:val="Heading1"/>
        <w:rPr>
          <w:b/>
          <w:bCs/>
          <w:sz w:val="36"/>
          <w:szCs w:val="36"/>
          <w:lang w:val="en-CA"/>
        </w:rPr>
      </w:pPr>
    </w:p>
    <w:p w14:paraId="62CA92FC" w14:textId="77777777" w:rsidR="003E56D6" w:rsidRPr="00B14E13" w:rsidRDefault="003E56D6" w:rsidP="003E56D6">
      <w:pPr>
        <w:pStyle w:val="Heading1"/>
        <w:rPr>
          <w:b/>
          <w:bCs/>
          <w:sz w:val="28"/>
          <w:szCs w:val="28"/>
          <w:lang w:val="en-CA"/>
        </w:rPr>
      </w:pPr>
      <w:r w:rsidRPr="00B14E13">
        <w:rPr>
          <w:b/>
          <w:bCs/>
          <w:sz w:val="28"/>
          <w:szCs w:val="28"/>
          <w:lang w:val="en-CA"/>
        </w:rPr>
        <w:t>15315 - 66 Avenue, Suite 311, Surrey, BC V3S 2A1</w:t>
      </w:r>
    </w:p>
    <w:p w14:paraId="1075B733" w14:textId="77777777" w:rsidR="003E56D6" w:rsidRPr="00B14E13" w:rsidRDefault="003E56D6" w:rsidP="003E56D6">
      <w:pPr>
        <w:pStyle w:val="Heading1"/>
        <w:rPr>
          <w:b/>
          <w:bCs/>
          <w:sz w:val="28"/>
          <w:szCs w:val="28"/>
          <w:lang w:val="en-CA"/>
        </w:rPr>
      </w:pPr>
      <w:r w:rsidRPr="00B14E13">
        <w:rPr>
          <w:b/>
          <w:bCs/>
          <w:sz w:val="28"/>
          <w:szCs w:val="28"/>
          <w:lang w:val="en-CA"/>
        </w:rPr>
        <w:t>Fax: 604-398-8265 I Tel: 604-332-7988</w:t>
      </w:r>
    </w:p>
    <w:p w14:paraId="06F18055" w14:textId="0F01D75A" w:rsidR="00746FAC" w:rsidRPr="00746FAC" w:rsidRDefault="003E56D6" w:rsidP="003E56D6">
      <w:pPr>
        <w:pStyle w:val="Heading1"/>
        <w:rPr>
          <w:lang w:val="en-CA"/>
        </w:rPr>
      </w:pPr>
      <w:r w:rsidRPr="00B14E13">
        <w:rPr>
          <w:b/>
          <w:bCs/>
          <w:sz w:val="28"/>
          <w:szCs w:val="28"/>
          <w:lang w:val="en-CA"/>
        </w:rPr>
        <w:t>Email: Admin@heme-iron-infusion.ca</w:t>
      </w:r>
    </w:p>
    <w:p w14:paraId="7F5A8CCB" w14:textId="77777777" w:rsidR="003E56D6" w:rsidRDefault="003E56D6">
      <w:pPr>
        <w:pStyle w:val="Heading1"/>
      </w:pPr>
    </w:p>
    <w:p w14:paraId="37F69F78" w14:textId="77777777" w:rsidR="003E56D6" w:rsidRDefault="003E56D6">
      <w:pPr>
        <w:pStyle w:val="Heading1"/>
      </w:pPr>
    </w:p>
    <w:p w14:paraId="5CE29E14" w14:textId="4FD84C5E" w:rsidR="00D235AE" w:rsidRDefault="00000000">
      <w:pPr>
        <w:pStyle w:val="Heading1"/>
      </w:pPr>
      <w:r>
        <w:t xml:space="preserve">Your IV Iron Infusion Visit: What to Bring &amp; What to </w:t>
      </w:r>
      <w:r>
        <w:rPr>
          <w:spacing w:val="-2"/>
        </w:rPr>
        <w:t>Expect</w:t>
      </w:r>
    </w:p>
    <w:p w14:paraId="7CD73DE7" w14:textId="77777777" w:rsidR="00D235AE" w:rsidRDefault="00000000">
      <w:pPr>
        <w:pStyle w:val="Heading2"/>
        <w:spacing w:before="307"/>
      </w:pPr>
      <w:r>
        <w:t xml:space="preserve">What to </w:t>
      </w:r>
      <w:r>
        <w:rPr>
          <w:spacing w:val="-2"/>
        </w:rPr>
        <w:t>bring</w:t>
      </w:r>
    </w:p>
    <w:p w14:paraId="686EC28C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Government-issued photo </w:t>
      </w:r>
      <w:r>
        <w:rPr>
          <w:spacing w:val="-5"/>
          <w:sz w:val="21"/>
        </w:rPr>
        <w:t>ID</w:t>
      </w:r>
    </w:p>
    <w:p w14:paraId="7C2A69F8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Health </w:t>
      </w:r>
      <w:r>
        <w:rPr>
          <w:spacing w:val="-4"/>
          <w:sz w:val="21"/>
        </w:rPr>
        <w:t>card</w:t>
      </w:r>
    </w:p>
    <w:p w14:paraId="02304BA1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List of current medications and </w:t>
      </w:r>
      <w:r>
        <w:rPr>
          <w:spacing w:val="-2"/>
          <w:sz w:val="21"/>
        </w:rPr>
        <w:t>allergies</w:t>
      </w:r>
    </w:p>
    <w:p w14:paraId="11D20EC5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Comfortable clothing with easy arm </w:t>
      </w:r>
      <w:r>
        <w:rPr>
          <w:spacing w:val="-2"/>
          <w:sz w:val="21"/>
        </w:rPr>
        <w:t>access</w:t>
      </w:r>
    </w:p>
    <w:p w14:paraId="428D66A6" w14:textId="77777777" w:rsidR="00D235AE" w:rsidRDefault="00D235AE">
      <w:pPr>
        <w:pStyle w:val="BodyText"/>
        <w:spacing w:before="3"/>
        <w:ind w:left="0" w:firstLine="0"/>
      </w:pPr>
    </w:p>
    <w:p w14:paraId="45A7B8EF" w14:textId="77777777" w:rsidR="00D235AE" w:rsidRDefault="00000000">
      <w:pPr>
        <w:pStyle w:val="Heading2"/>
      </w:pPr>
      <w:r>
        <w:t xml:space="preserve">What to expect on the day of your </w:t>
      </w:r>
      <w:r>
        <w:rPr>
          <w:spacing w:val="-2"/>
        </w:rPr>
        <w:t>infusion</w:t>
      </w:r>
    </w:p>
    <w:p w14:paraId="4E6E7F5E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Check-in and verification of your </w:t>
      </w:r>
      <w:r>
        <w:rPr>
          <w:spacing w:val="-2"/>
          <w:sz w:val="21"/>
        </w:rPr>
        <w:t>information</w:t>
      </w:r>
    </w:p>
    <w:p w14:paraId="00190B20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Review of medical history and </w:t>
      </w:r>
      <w:r>
        <w:rPr>
          <w:spacing w:val="-2"/>
          <w:sz w:val="21"/>
        </w:rPr>
        <w:t>consent</w:t>
      </w:r>
    </w:p>
    <w:p w14:paraId="5BCC7329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IV insertion and monitored iron </w:t>
      </w:r>
      <w:r>
        <w:rPr>
          <w:spacing w:val="-2"/>
          <w:sz w:val="21"/>
        </w:rPr>
        <w:t>infusion</w:t>
      </w:r>
    </w:p>
    <w:p w14:paraId="4D6AD000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Short observation period after the </w:t>
      </w:r>
      <w:r>
        <w:rPr>
          <w:spacing w:val="-2"/>
          <w:sz w:val="21"/>
        </w:rPr>
        <w:t>infusion</w:t>
      </w:r>
    </w:p>
    <w:p w14:paraId="15BA6AE4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63"/>
        <w:ind w:left="479" w:hanging="359"/>
        <w:rPr>
          <w:sz w:val="21"/>
        </w:rPr>
      </w:pPr>
      <w:r>
        <w:rPr>
          <w:sz w:val="21"/>
        </w:rPr>
        <w:t xml:space="preserve">Discharge home the same </w:t>
      </w:r>
      <w:r>
        <w:rPr>
          <w:spacing w:val="-5"/>
          <w:sz w:val="21"/>
        </w:rPr>
        <w:t>day</w:t>
      </w:r>
    </w:p>
    <w:p w14:paraId="2BA36CF8" w14:textId="77777777" w:rsidR="00D235AE" w:rsidRDefault="00000000">
      <w:pPr>
        <w:pStyle w:val="BodyText"/>
        <w:ind w:left="120" w:firstLine="0"/>
      </w:pPr>
      <w:r>
        <w:t xml:space="preserve">The total time in the clinic is typically 45–60 minutes, including </w:t>
      </w:r>
      <w:r>
        <w:rPr>
          <w:spacing w:val="-2"/>
        </w:rPr>
        <w:t>observation.</w:t>
      </w:r>
    </w:p>
    <w:p w14:paraId="37982C27" w14:textId="77777777" w:rsidR="00D235AE" w:rsidRDefault="00D235AE">
      <w:pPr>
        <w:pStyle w:val="BodyText"/>
        <w:spacing w:before="39"/>
        <w:ind w:left="0" w:firstLine="0"/>
      </w:pPr>
    </w:p>
    <w:p w14:paraId="63E2A7A3" w14:textId="77777777" w:rsidR="00D235AE" w:rsidRDefault="00000000">
      <w:pPr>
        <w:pStyle w:val="Heading2"/>
      </w:pPr>
      <w:r>
        <w:t xml:space="preserve">After your </w:t>
      </w:r>
      <w:r>
        <w:rPr>
          <w:spacing w:val="-2"/>
        </w:rPr>
        <w:t>infusion</w:t>
      </w:r>
    </w:p>
    <w:p w14:paraId="0945FF65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Resume normal activities unless advised </w:t>
      </w:r>
      <w:r>
        <w:rPr>
          <w:spacing w:val="-2"/>
          <w:sz w:val="21"/>
        </w:rPr>
        <w:t>otherwise</w:t>
      </w:r>
    </w:p>
    <w:p w14:paraId="5D637DBC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Drink </w:t>
      </w:r>
      <w:r>
        <w:rPr>
          <w:spacing w:val="-2"/>
          <w:sz w:val="21"/>
        </w:rPr>
        <w:t>fluids</w:t>
      </w:r>
    </w:p>
    <w:p w14:paraId="4CDB9067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Mild symptoms may occur for 24–48 </w:t>
      </w:r>
      <w:r>
        <w:rPr>
          <w:spacing w:val="-2"/>
          <w:sz w:val="21"/>
        </w:rPr>
        <w:t>hours</w:t>
      </w:r>
    </w:p>
    <w:p w14:paraId="1E3FA9F8" w14:textId="77777777" w:rsidR="00D235AE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Contact the clinic if you have </w:t>
      </w:r>
      <w:r>
        <w:rPr>
          <w:spacing w:val="-2"/>
          <w:sz w:val="21"/>
        </w:rPr>
        <w:t>concerns</w:t>
      </w:r>
    </w:p>
    <w:p w14:paraId="0B684DD0" w14:textId="77777777" w:rsidR="00D235AE" w:rsidRDefault="00D235AE">
      <w:pPr>
        <w:pStyle w:val="BodyText"/>
        <w:spacing w:before="159"/>
        <w:ind w:left="0" w:firstLine="0"/>
      </w:pPr>
    </w:p>
    <w:p w14:paraId="3B7DD950" w14:textId="77777777" w:rsidR="00D235AE" w:rsidRDefault="00000000">
      <w:pPr>
        <w:ind w:left="120"/>
        <w:rPr>
          <w:sz w:val="18"/>
        </w:rPr>
      </w:pPr>
      <w:r>
        <w:rPr>
          <w:sz w:val="18"/>
        </w:rPr>
        <w:t xml:space="preserve">Heme Iron Infusion Clinic | Surrey, British </w:t>
      </w:r>
      <w:r>
        <w:rPr>
          <w:spacing w:val="-2"/>
          <w:sz w:val="18"/>
        </w:rPr>
        <w:t>Columbia</w:t>
      </w:r>
    </w:p>
    <w:p w14:paraId="6606A71B" w14:textId="77777777" w:rsidR="00D235AE" w:rsidRDefault="00000000">
      <w:pPr>
        <w:spacing w:before="13"/>
        <w:ind w:left="120"/>
        <w:rPr>
          <w:sz w:val="18"/>
        </w:rPr>
      </w:pPr>
      <w:r>
        <w:rPr>
          <w:sz w:val="18"/>
        </w:rPr>
        <w:t xml:space="preserve">This document is for informational purposes only and does not replace medical </w:t>
      </w:r>
      <w:r>
        <w:rPr>
          <w:spacing w:val="-2"/>
          <w:sz w:val="18"/>
        </w:rPr>
        <w:t>advice.</w:t>
      </w:r>
    </w:p>
    <w:sectPr w:rsidR="00D235AE">
      <w:type w:val="continuous"/>
      <w:pgSz w:w="12240" w:h="15840"/>
      <w:pgMar w:top="15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56D"/>
    <w:multiLevelType w:val="hybridMultilevel"/>
    <w:tmpl w:val="6080997E"/>
    <w:lvl w:ilvl="0" w:tplc="0298F258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en-US" w:eastAsia="en-US" w:bidi="ar-SA"/>
      </w:rPr>
    </w:lvl>
    <w:lvl w:ilvl="1" w:tplc="9FCE4538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EA1235F0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3" w:tplc="B85A0206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4" w:tplc="0F72FAE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710E8CDE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A768B9BE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7" w:tplc="487AE2D4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8" w:tplc="5F76A4E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num w:numId="1" w16cid:durableId="177196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35AE"/>
    <w:rsid w:val="001243A0"/>
    <w:rsid w:val="003E56D6"/>
    <w:rsid w:val="00746FAC"/>
    <w:rsid w:val="00D235AE"/>
    <w:rsid w:val="00D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BFAD"/>
  <w15:docId w15:val="{08A19967-22C5-456B-A99E-E9756512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535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479" w:hanging="359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62"/>
      <w:ind w:left="4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Dr. Khaled Ramadan</cp:lastModifiedBy>
  <cp:revision>3</cp:revision>
  <dcterms:created xsi:type="dcterms:W3CDTF">2026-01-09T07:46:00Z</dcterms:created>
  <dcterms:modified xsi:type="dcterms:W3CDTF">2026-03-09T03:41:00Z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2026-01-09T00:00:00Z</vt:filetime>
  </property>
  <property fmtid="{D5CDD505-2E9C-101B-9397-08002B2CF9AE}" pid="5" name="Producer">
    <vt:lpwstr>ReportLab PDF Library - www.reportlab.com</vt:lpwstr>
  </property>
</Properties>
</file>